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582FB" w14:textId="4370844B" w:rsidR="00B10872" w:rsidRPr="00B10872" w:rsidRDefault="00B10872" w:rsidP="00B10872">
      <w:pPr>
        <w:jc w:val="center"/>
        <w:rPr>
          <w:b/>
          <w:sz w:val="32"/>
          <w:szCs w:val="32"/>
        </w:rPr>
      </w:pPr>
      <w:r w:rsidRPr="00B10872">
        <w:rPr>
          <w:rFonts w:ascii="仿宋" w:eastAsia="仿宋" w:hAnsi="仿宋" w:cs="仿宋" w:hint="eastAsia"/>
          <w:b/>
          <w:sz w:val="32"/>
          <w:szCs w:val="32"/>
        </w:rPr>
        <w:t>温州市中心</w:t>
      </w:r>
      <w:proofErr w:type="gramStart"/>
      <w:r w:rsidRPr="00B10872">
        <w:rPr>
          <w:rFonts w:ascii="仿宋" w:eastAsia="仿宋" w:hAnsi="仿宋" w:cs="仿宋" w:hint="eastAsia"/>
          <w:b/>
          <w:sz w:val="32"/>
          <w:szCs w:val="32"/>
        </w:rPr>
        <w:t>医院双屿院</w:t>
      </w:r>
      <w:proofErr w:type="gramEnd"/>
      <w:r w:rsidRPr="00B10872">
        <w:rPr>
          <w:rFonts w:ascii="仿宋" w:eastAsia="仿宋" w:hAnsi="仿宋" w:cs="仿宋" w:hint="eastAsia"/>
          <w:b/>
          <w:sz w:val="32"/>
          <w:szCs w:val="32"/>
        </w:rPr>
        <w:t>区改扩建工程信息化建设项目</w:t>
      </w:r>
      <w:r w:rsidR="005D7731" w:rsidRPr="005D7731">
        <w:rPr>
          <w:rFonts w:ascii="仿宋" w:eastAsia="仿宋" w:hAnsi="仿宋" w:cs="仿宋" w:hint="eastAsia"/>
          <w:b/>
          <w:sz w:val="32"/>
          <w:szCs w:val="32"/>
        </w:rPr>
        <w:t>普通电脑（含台式计算机、笔记本、一体机）</w:t>
      </w:r>
      <w:r w:rsidRPr="00B10872">
        <w:rPr>
          <w:rFonts w:ascii="仿宋" w:eastAsia="仿宋" w:hAnsi="仿宋" w:cs="仿宋" w:hint="eastAsia"/>
          <w:b/>
          <w:sz w:val="32"/>
          <w:szCs w:val="32"/>
        </w:rPr>
        <w:t>市场调研表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6"/>
        <w:gridCol w:w="1126"/>
        <w:gridCol w:w="5361"/>
        <w:gridCol w:w="709"/>
      </w:tblGrid>
      <w:tr w:rsidR="00D5635F" w:rsidRPr="00453D47" w14:paraId="378F7B78" w14:textId="77777777" w:rsidTr="002C2ED2"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6F580" w14:textId="77777777" w:rsidR="00D5635F" w:rsidRPr="00453D47" w:rsidRDefault="00D5635F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4E274" w14:textId="77777777" w:rsidR="00D5635F" w:rsidRPr="00453D47" w:rsidRDefault="00D5635F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设备名称 </w:t>
            </w:r>
          </w:p>
        </w:tc>
        <w:tc>
          <w:tcPr>
            <w:tcW w:w="5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04366" w14:textId="77777777" w:rsidR="00D5635F" w:rsidRPr="00453D47" w:rsidRDefault="00D5635F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主要性能指标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E4F4B" w14:textId="77777777" w:rsidR="00D5635F" w:rsidRPr="00453D47" w:rsidRDefault="00D5635F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数量 </w:t>
            </w:r>
          </w:p>
        </w:tc>
      </w:tr>
      <w:tr w:rsidR="00D5635F" w:rsidRPr="00453D47" w14:paraId="0F1555CC" w14:textId="77777777" w:rsidTr="002C2ED2"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6994E" w14:textId="77777777" w:rsidR="00D5635F" w:rsidRPr="00453D47" w:rsidRDefault="00D5635F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87EE3" w14:textId="77777777" w:rsidR="00D5635F" w:rsidRDefault="00D5635F" w:rsidP="005D7731">
            <w:pPr>
              <w:widowControl/>
              <w:jc w:val="left"/>
            </w:pPr>
            <w:r>
              <w:rPr>
                <w:rStyle w:val="fontstyle01"/>
                <w:rFonts w:hint="default"/>
              </w:rPr>
              <w:t>台式计算机</w:t>
            </w:r>
          </w:p>
          <w:p w14:paraId="2C03F96A" w14:textId="78A2C24F" w:rsidR="00D5635F" w:rsidRPr="00453D47" w:rsidRDefault="00D5635F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3CE53" w14:textId="77777777" w:rsidR="00D5635F" w:rsidRDefault="00D5635F" w:rsidP="005D7731">
            <w:pPr>
              <w:widowControl/>
              <w:jc w:val="left"/>
            </w:pPr>
            <w:r>
              <w:rPr>
                <w:rStyle w:val="fontstyle01"/>
                <w:rFonts w:hint="default"/>
              </w:rPr>
              <w:t>处理器</w:t>
            </w:r>
            <w:r>
              <w:rPr>
                <w:rStyle w:val="fontstyle01"/>
                <w:rFonts w:hint="default"/>
                <w:sz w:val="20"/>
                <w:szCs w:val="20"/>
              </w:rPr>
              <w:t xml:space="preserve">≥Intel </w:t>
            </w:r>
            <w:r>
              <w:rPr>
                <w:rStyle w:val="fontstyle01"/>
                <w:rFonts w:hint="default"/>
              </w:rPr>
              <w:t>酷</w:t>
            </w:r>
            <w:proofErr w:type="gramStart"/>
            <w:r>
              <w:rPr>
                <w:rStyle w:val="fontstyle01"/>
                <w:rFonts w:hint="default"/>
              </w:rPr>
              <w:t>睿</w:t>
            </w:r>
            <w:proofErr w:type="gramEnd"/>
            <w:r>
              <w:rPr>
                <w:rStyle w:val="fontstyle01"/>
                <w:rFonts w:hint="default"/>
              </w:rPr>
              <w:t xml:space="preserve"> </w:t>
            </w:r>
            <w:r>
              <w:rPr>
                <w:rStyle w:val="fontstyle01"/>
                <w:rFonts w:hint="default"/>
                <w:sz w:val="20"/>
                <w:szCs w:val="20"/>
              </w:rPr>
              <w:t xml:space="preserve">i5-12500(≥6 </w:t>
            </w:r>
            <w:r>
              <w:rPr>
                <w:rStyle w:val="fontstyle01"/>
                <w:rFonts w:hint="default"/>
              </w:rPr>
              <w:t xml:space="preserve">核， </w:t>
            </w:r>
            <w:r>
              <w:rPr>
                <w:rStyle w:val="fontstyle01"/>
                <w:rFonts w:hint="default"/>
                <w:sz w:val="20"/>
                <w:szCs w:val="20"/>
              </w:rPr>
              <w:t>≥18M</w:t>
            </w:r>
            <w:r>
              <w:rPr>
                <w:rStyle w:val="fontstyle01"/>
                <w:rFonts w:hint="default"/>
              </w:rPr>
              <w:t>缓存， 基本频率</w:t>
            </w:r>
            <w:r>
              <w:rPr>
                <w:rStyle w:val="fontstyle01"/>
                <w:rFonts w:hint="default"/>
                <w:sz w:val="20"/>
                <w:szCs w:val="20"/>
              </w:rPr>
              <w:t>≥ 3.0GHz</w:t>
            </w:r>
            <w:r>
              <w:rPr>
                <w:rStyle w:val="fontstyle01"/>
                <w:rFonts w:hint="default"/>
              </w:rPr>
              <w:t>， 最高</w:t>
            </w:r>
            <w:proofErr w:type="gramStart"/>
            <w:r>
              <w:rPr>
                <w:rStyle w:val="fontstyle01"/>
                <w:rFonts w:hint="default"/>
              </w:rPr>
              <w:t>睿</w:t>
            </w:r>
            <w:proofErr w:type="gramEnd"/>
            <w:r>
              <w:rPr>
                <w:rStyle w:val="fontstyle01"/>
                <w:rFonts w:hint="default"/>
              </w:rPr>
              <w:t>频</w:t>
            </w:r>
            <w:r>
              <w:rPr>
                <w:rStyle w:val="fontstyle01"/>
                <w:rFonts w:hint="default"/>
                <w:sz w:val="20"/>
                <w:szCs w:val="20"/>
              </w:rPr>
              <w:t>≥ 4.6GHz)</w:t>
            </w:r>
            <w:r>
              <w:rPr>
                <w:rStyle w:val="fontstyle01"/>
                <w:rFonts w:hint="default"/>
              </w:rPr>
              <w:t>； 内存</w:t>
            </w:r>
            <w:r>
              <w:rPr>
                <w:rStyle w:val="fontstyle01"/>
                <w:rFonts w:hint="default"/>
                <w:sz w:val="20"/>
                <w:szCs w:val="20"/>
              </w:rPr>
              <w:t xml:space="preserve">≥16GB DDR5 </w:t>
            </w:r>
            <w:r>
              <w:rPr>
                <w:rStyle w:val="fontstyle01"/>
                <w:rFonts w:hint="default"/>
              </w:rPr>
              <w:t>及以上； 存储</w:t>
            </w:r>
            <w:r>
              <w:rPr>
                <w:rStyle w:val="fontstyle01"/>
                <w:rFonts w:hint="default"/>
                <w:sz w:val="20"/>
                <w:szCs w:val="20"/>
              </w:rPr>
              <w:t>≥ 512GB SSD+2TB HDD</w:t>
            </w:r>
            <w:r>
              <w:rPr>
                <w:rStyle w:val="fontstyle01"/>
                <w:rFonts w:hint="default"/>
              </w:rPr>
              <w:t xml:space="preserve">； </w:t>
            </w:r>
            <w:r>
              <w:rPr>
                <w:rStyle w:val="fontstyle01"/>
                <w:rFonts w:hint="default"/>
                <w:sz w:val="20"/>
                <w:szCs w:val="20"/>
              </w:rPr>
              <w:t xml:space="preserve">1000M </w:t>
            </w:r>
            <w:r>
              <w:rPr>
                <w:rStyle w:val="fontstyle01"/>
                <w:rFonts w:hint="default"/>
              </w:rPr>
              <w:t xml:space="preserve">自适应以太网卡；显示器 </w:t>
            </w:r>
            <w:r>
              <w:rPr>
                <w:rStyle w:val="fontstyle01"/>
                <w:rFonts w:hint="default"/>
                <w:sz w:val="20"/>
                <w:szCs w:val="20"/>
              </w:rPr>
              <w:t xml:space="preserve">23.8 </w:t>
            </w:r>
            <w:r>
              <w:rPr>
                <w:rStyle w:val="fontstyle01"/>
                <w:rFonts w:hint="default"/>
              </w:rPr>
              <w:t>寸（ 同品牌） ， 分辨率</w:t>
            </w:r>
            <w:r>
              <w:rPr>
                <w:rStyle w:val="fontstyle01"/>
                <w:rFonts w:hint="default"/>
                <w:sz w:val="20"/>
                <w:szCs w:val="20"/>
              </w:rPr>
              <w:t>≥ 1920x1080</w:t>
            </w:r>
            <w:r>
              <w:rPr>
                <w:rStyle w:val="fontstyle01"/>
                <w:rFonts w:hint="default"/>
              </w:rPr>
              <w:t>； 配置键盘鼠标； 内置操作系统；提供六年质保； 含硬件集成。</w:t>
            </w:r>
          </w:p>
          <w:p w14:paraId="2F841433" w14:textId="201966D1" w:rsidR="00D5635F" w:rsidRPr="005D7731" w:rsidRDefault="00D5635F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4DB76" w14:textId="02653DE1" w:rsidR="00D5635F" w:rsidRPr="005D7731" w:rsidRDefault="00D5635F" w:rsidP="00453D47">
            <w:pPr>
              <w:widowControl/>
              <w:jc w:val="left"/>
            </w:pPr>
            <w:r>
              <w:rPr>
                <w:rStyle w:val="fontstyle01"/>
                <w:rFonts w:hint="default"/>
              </w:rPr>
              <w:t>248</w:t>
            </w:r>
          </w:p>
        </w:tc>
      </w:tr>
      <w:tr w:rsidR="00D5635F" w:rsidRPr="00453D47" w14:paraId="3A092741" w14:textId="77777777" w:rsidTr="002C2ED2"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92DDA" w14:textId="77777777" w:rsidR="00D5635F" w:rsidRPr="00453D47" w:rsidRDefault="00D5635F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88152" w14:textId="77777777" w:rsidR="00D5635F" w:rsidRDefault="00D5635F" w:rsidP="005D7731">
            <w:pPr>
              <w:widowControl/>
              <w:jc w:val="left"/>
            </w:pPr>
            <w:r>
              <w:rPr>
                <w:rStyle w:val="fontstyle01"/>
                <w:rFonts w:hint="default"/>
              </w:rPr>
              <w:t>笔记本</w:t>
            </w:r>
          </w:p>
          <w:p w14:paraId="69B0ED9E" w14:textId="78A98A72" w:rsidR="00D5635F" w:rsidRPr="00453D47" w:rsidRDefault="00D5635F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BB881" w14:textId="77777777" w:rsidR="00D5635F" w:rsidRDefault="00D5635F" w:rsidP="005D7731">
            <w:pPr>
              <w:widowControl/>
              <w:jc w:val="left"/>
            </w:pPr>
            <w:r>
              <w:rPr>
                <w:rStyle w:val="fontstyle01"/>
                <w:rFonts w:hint="default"/>
              </w:rPr>
              <w:t>显示屏</w:t>
            </w:r>
            <w:r>
              <w:rPr>
                <w:rStyle w:val="fontstyle01"/>
                <w:rFonts w:hint="default"/>
                <w:sz w:val="20"/>
                <w:szCs w:val="20"/>
              </w:rPr>
              <w:t xml:space="preserve">≥14 </w:t>
            </w:r>
            <w:r>
              <w:rPr>
                <w:rStyle w:val="fontstyle01"/>
                <w:rFonts w:hint="default"/>
              </w:rPr>
              <w:t>英寸， 分辨率</w:t>
            </w:r>
            <w:r>
              <w:rPr>
                <w:rStyle w:val="fontstyle01"/>
                <w:rFonts w:hint="default"/>
                <w:sz w:val="20"/>
                <w:szCs w:val="20"/>
              </w:rPr>
              <w:t>≥1920*1080</w:t>
            </w:r>
            <w:r>
              <w:rPr>
                <w:rStyle w:val="fontstyle01"/>
                <w:rFonts w:hint="default"/>
              </w:rPr>
              <w:t>； 处理器</w:t>
            </w:r>
            <w:r>
              <w:rPr>
                <w:rStyle w:val="fontstyle01"/>
                <w:rFonts w:hint="default"/>
                <w:sz w:val="20"/>
                <w:szCs w:val="20"/>
              </w:rPr>
              <w:t xml:space="preserve">≥Intel </w:t>
            </w:r>
            <w:r>
              <w:rPr>
                <w:rStyle w:val="fontstyle01"/>
                <w:rFonts w:hint="default"/>
              </w:rPr>
              <w:t>酷</w:t>
            </w:r>
            <w:proofErr w:type="gramStart"/>
            <w:r>
              <w:rPr>
                <w:rStyle w:val="fontstyle01"/>
                <w:rFonts w:hint="default"/>
              </w:rPr>
              <w:t>睿</w:t>
            </w:r>
            <w:proofErr w:type="gramEnd"/>
            <w:r>
              <w:rPr>
                <w:rStyle w:val="fontstyle01"/>
                <w:rFonts w:hint="default"/>
              </w:rPr>
              <w:t xml:space="preserve"> </w:t>
            </w:r>
            <w:r>
              <w:rPr>
                <w:rStyle w:val="fontstyle01"/>
                <w:rFonts w:hint="default"/>
                <w:sz w:val="20"/>
                <w:szCs w:val="20"/>
              </w:rPr>
              <w:t>i5-1235U</w:t>
            </w:r>
            <w:r>
              <w:rPr>
                <w:rStyle w:val="fontstyle01"/>
                <w:rFonts w:hint="default"/>
              </w:rPr>
              <w:t xml:space="preserve">， </w:t>
            </w:r>
            <w:proofErr w:type="gramStart"/>
            <w:r>
              <w:rPr>
                <w:rStyle w:val="fontstyle01"/>
                <w:rFonts w:hint="default"/>
              </w:rPr>
              <w:t>睿</w:t>
            </w:r>
            <w:proofErr w:type="gramEnd"/>
            <w:r>
              <w:rPr>
                <w:rStyle w:val="fontstyle01"/>
                <w:rFonts w:hint="default"/>
              </w:rPr>
              <w:t xml:space="preserve">频 </w:t>
            </w:r>
            <w:r>
              <w:rPr>
                <w:rStyle w:val="fontstyle01"/>
                <w:rFonts w:hint="default"/>
                <w:sz w:val="20"/>
                <w:szCs w:val="20"/>
              </w:rPr>
              <w:t>5.0GHz;</w:t>
            </w:r>
            <w:r>
              <w:rPr>
                <w:rStyle w:val="fontstyle01"/>
                <w:rFonts w:hint="default"/>
              </w:rPr>
              <w:t>内存</w:t>
            </w:r>
            <w:r>
              <w:rPr>
                <w:rStyle w:val="fontstyle01"/>
                <w:rFonts w:hint="default"/>
                <w:sz w:val="20"/>
                <w:szCs w:val="20"/>
              </w:rPr>
              <w:t xml:space="preserve">≥8G DDR5 </w:t>
            </w:r>
            <w:r>
              <w:rPr>
                <w:rStyle w:val="fontstyle01"/>
                <w:rFonts w:hint="default"/>
              </w:rPr>
              <w:t>及以上； 硬盘</w:t>
            </w:r>
            <w:r>
              <w:rPr>
                <w:rStyle w:val="fontstyle01"/>
                <w:rFonts w:hint="default"/>
                <w:sz w:val="20"/>
                <w:szCs w:val="20"/>
              </w:rPr>
              <w:t xml:space="preserve">≥512GB </w:t>
            </w:r>
            <w:r>
              <w:rPr>
                <w:rStyle w:val="fontstyle01"/>
                <w:rFonts w:hint="default"/>
              </w:rPr>
              <w:t xml:space="preserve">固态硬盘； 网络： 集成 </w:t>
            </w:r>
            <w:r>
              <w:rPr>
                <w:rStyle w:val="fontstyle01"/>
                <w:rFonts w:hint="default"/>
                <w:sz w:val="20"/>
                <w:szCs w:val="20"/>
              </w:rPr>
              <w:t xml:space="preserve">1000M </w:t>
            </w:r>
            <w:r>
              <w:rPr>
                <w:rStyle w:val="fontstyle01"/>
                <w:rFonts w:hint="default"/>
              </w:rPr>
              <w:t>以太网卡</w:t>
            </w:r>
            <w:r>
              <w:rPr>
                <w:rStyle w:val="fontstyle01"/>
                <w:rFonts w:hint="default"/>
                <w:sz w:val="20"/>
                <w:szCs w:val="20"/>
              </w:rPr>
              <w:t>,</w:t>
            </w:r>
            <w:r>
              <w:rPr>
                <w:rStyle w:val="fontstyle01"/>
                <w:rFonts w:hint="default"/>
              </w:rPr>
              <w:t xml:space="preserve">无线网卡支持双频段； 支持 </w:t>
            </w:r>
            <w:r>
              <w:rPr>
                <w:rStyle w:val="fontstyle01"/>
                <w:rFonts w:hint="default"/>
                <w:sz w:val="20"/>
                <w:szCs w:val="20"/>
              </w:rPr>
              <w:t>WIFI6</w:t>
            </w:r>
            <w:r>
              <w:rPr>
                <w:rStyle w:val="fontstyle01"/>
                <w:rFonts w:hint="default"/>
              </w:rPr>
              <w:t xml:space="preserve">、 </w:t>
            </w:r>
            <w:proofErr w:type="gramStart"/>
            <w:r>
              <w:rPr>
                <w:rStyle w:val="fontstyle01"/>
                <w:rFonts w:hint="default"/>
              </w:rPr>
              <w:t>蓝牙</w:t>
            </w:r>
            <w:proofErr w:type="gramEnd"/>
            <w:r>
              <w:rPr>
                <w:rStyle w:val="fontstyle01"/>
                <w:rFonts w:hint="default"/>
              </w:rPr>
              <w:t xml:space="preserve"> </w:t>
            </w:r>
            <w:r>
              <w:rPr>
                <w:rStyle w:val="fontstyle01"/>
                <w:rFonts w:hint="default"/>
                <w:sz w:val="20"/>
                <w:szCs w:val="20"/>
              </w:rPr>
              <w:t>5.0</w:t>
            </w:r>
            <w:r>
              <w:rPr>
                <w:rStyle w:val="fontstyle01"/>
                <w:rFonts w:hint="default"/>
              </w:rPr>
              <w:t>； 内置操作系统； 提供五年质保； 含硬件集成。</w:t>
            </w:r>
          </w:p>
          <w:p w14:paraId="4398B60B" w14:textId="6D34C062" w:rsidR="00D5635F" w:rsidRPr="005D7731" w:rsidRDefault="00D5635F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C9943" w14:textId="77777777" w:rsidR="00D5635F" w:rsidRDefault="00D5635F" w:rsidP="005D7731">
            <w:pPr>
              <w:widowControl/>
              <w:jc w:val="left"/>
            </w:pPr>
            <w:r>
              <w:rPr>
                <w:rStyle w:val="fontstyle01"/>
                <w:rFonts w:hint="default"/>
              </w:rPr>
              <w:t>12</w:t>
            </w:r>
          </w:p>
          <w:p w14:paraId="135E2FCD" w14:textId="04A5FA03" w:rsidR="00D5635F" w:rsidRPr="00453D47" w:rsidRDefault="00D5635F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5635F" w:rsidRPr="00453D47" w14:paraId="2F96D645" w14:textId="77777777" w:rsidTr="002C2ED2"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3AB27" w14:textId="77777777" w:rsidR="00D5635F" w:rsidRPr="00453D47" w:rsidRDefault="00D5635F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A425F" w14:textId="77777777" w:rsidR="00D5635F" w:rsidRDefault="00D5635F" w:rsidP="005D7731">
            <w:pPr>
              <w:widowControl/>
              <w:jc w:val="left"/>
            </w:pPr>
            <w:r>
              <w:rPr>
                <w:rStyle w:val="fontstyle01"/>
                <w:rFonts w:hint="default"/>
              </w:rPr>
              <w:t>一体机</w:t>
            </w:r>
          </w:p>
          <w:p w14:paraId="3539B609" w14:textId="7ADA2BD2" w:rsidR="00D5635F" w:rsidRPr="00453D47" w:rsidRDefault="00D5635F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AA036" w14:textId="77777777" w:rsidR="00D5635F" w:rsidRDefault="00D5635F" w:rsidP="005D7731">
            <w:pPr>
              <w:widowControl/>
              <w:jc w:val="left"/>
            </w:pPr>
            <w:r>
              <w:rPr>
                <w:rStyle w:val="fontstyle01"/>
                <w:rFonts w:hint="default"/>
              </w:rPr>
              <w:t>23.8 英寸， 分辨率</w:t>
            </w:r>
            <w:r>
              <w:rPr>
                <w:rStyle w:val="fontstyle01"/>
                <w:rFonts w:hint="default"/>
                <w:sz w:val="20"/>
                <w:szCs w:val="20"/>
              </w:rPr>
              <w:t>≥1920x1080</w:t>
            </w:r>
            <w:r>
              <w:rPr>
                <w:rStyle w:val="fontstyle01"/>
                <w:rFonts w:hint="default"/>
              </w:rPr>
              <w:t>； 处理器</w:t>
            </w:r>
            <w:r>
              <w:rPr>
                <w:rStyle w:val="fontstyle01"/>
                <w:rFonts w:hint="default"/>
                <w:sz w:val="20"/>
                <w:szCs w:val="20"/>
              </w:rPr>
              <w:t>≥</w:t>
            </w:r>
            <w:r>
              <w:rPr>
                <w:rStyle w:val="fontstyle01"/>
                <w:rFonts w:hint="default"/>
              </w:rPr>
              <w:t xml:space="preserve">第 </w:t>
            </w:r>
            <w:r>
              <w:rPr>
                <w:rStyle w:val="fontstyle01"/>
                <w:rFonts w:hint="default"/>
                <w:sz w:val="20"/>
                <w:szCs w:val="20"/>
              </w:rPr>
              <w:t xml:space="preserve">14 </w:t>
            </w:r>
            <w:r>
              <w:rPr>
                <w:rStyle w:val="fontstyle01"/>
                <w:rFonts w:hint="default"/>
              </w:rPr>
              <w:t>代酷</w:t>
            </w:r>
            <w:proofErr w:type="gramStart"/>
            <w:r>
              <w:rPr>
                <w:rStyle w:val="fontstyle01"/>
                <w:rFonts w:hint="default"/>
              </w:rPr>
              <w:t>睿</w:t>
            </w:r>
            <w:proofErr w:type="gramEnd"/>
            <w:r>
              <w:rPr>
                <w:rStyle w:val="fontstyle01"/>
                <w:rFonts w:hint="default"/>
              </w:rPr>
              <w:t xml:space="preserve"> </w:t>
            </w:r>
            <w:r>
              <w:rPr>
                <w:rStyle w:val="fontstyle01"/>
                <w:rFonts w:hint="default"/>
                <w:sz w:val="20"/>
                <w:szCs w:val="20"/>
              </w:rPr>
              <w:t xml:space="preserve">i5-14500T </w:t>
            </w:r>
            <w:proofErr w:type="spellStart"/>
            <w:r>
              <w:rPr>
                <w:rStyle w:val="fontstyle01"/>
                <w:rFonts w:hint="default"/>
                <w:sz w:val="20"/>
                <w:szCs w:val="20"/>
              </w:rPr>
              <w:t>vPro</w:t>
            </w:r>
            <w:proofErr w:type="spellEnd"/>
            <w:r>
              <w:rPr>
                <w:rStyle w:val="fontstyle01"/>
                <w:rFonts w:hint="default"/>
                <w:sz w:val="20"/>
                <w:szCs w:val="20"/>
              </w:rPr>
              <w:t xml:space="preserve"> (14 </w:t>
            </w:r>
            <w:r>
              <w:rPr>
                <w:rStyle w:val="fontstyle01"/>
                <w:rFonts w:hint="default"/>
              </w:rPr>
              <w:t>核</w:t>
            </w:r>
            <w:r>
              <w:rPr>
                <w:rStyle w:val="fontstyle01"/>
                <w:rFonts w:hint="default"/>
                <w:sz w:val="20"/>
                <w:szCs w:val="20"/>
              </w:rPr>
              <w:t>/24MB/</w:t>
            </w:r>
            <w:r>
              <w:rPr>
                <w:rStyle w:val="fontstyle01"/>
                <w:rFonts w:hint="default"/>
              </w:rPr>
              <w:t xml:space="preserve">线程 </w:t>
            </w:r>
            <w:r>
              <w:rPr>
                <w:rStyle w:val="fontstyle01"/>
                <w:rFonts w:hint="default"/>
                <w:sz w:val="20"/>
                <w:szCs w:val="20"/>
              </w:rPr>
              <w:t>20T/</w:t>
            </w:r>
            <w:r>
              <w:rPr>
                <w:rStyle w:val="fontstyle01"/>
                <w:rFonts w:hint="default"/>
              </w:rPr>
              <w:t xml:space="preserve">主频 </w:t>
            </w:r>
            <w:r>
              <w:rPr>
                <w:rStyle w:val="fontstyle01"/>
                <w:rFonts w:hint="default"/>
                <w:sz w:val="20"/>
                <w:szCs w:val="20"/>
              </w:rPr>
              <w:t>2.6GHz)</w:t>
            </w:r>
            <w:r>
              <w:rPr>
                <w:rStyle w:val="fontstyle01"/>
                <w:rFonts w:hint="default"/>
              </w:rPr>
              <w:t>； 内存</w:t>
            </w:r>
            <w:r>
              <w:rPr>
                <w:rStyle w:val="fontstyle01"/>
                <w:rFonts w:hint="default"/>
                <w:sz w:val="20"/>
                <w:szCs w:val="20"/>
              </w:rPr>
              <w:t>≥ 16GB DDR5</w:t>
            </w:r>
            <w:r>
              <w:rPr>
                <w:rStyle w:val="fontstyle01"/>
                <w:rFonts w:hint="default"/>
              </w:rPr>
              <w:t>及以上； 硬盘</w:t>
            </w:r>
            <w:r>
              <w:rPr>
                <w:rStyle w:val="fontstyle01"/>
                <w:rFonts w:hint="default"/>
                <w:sz w:val="20"/>
                <w:szCs w:val="20"/>
              </w:rPr>
              <w:t xml:space="preserve">≥512GB </w:t>
            </w:r>
            <w:r>
              <w:rPr>
                <w:rStyle w:val="fontstyle01"/>
                <w:rFonts w:hint="default"/>
              </w:rPr>
              <w:t xml:space="preserve">固态硬盘； 集成 </w:t>
            </w:r>
            <w:r>
              <w:rPr>
                <w:rStyle w:val="fontstyle01"/>
                <w:rFonts w:hint="default"/>
                <w:sz w:val="20"/>
                <w:szCs w:val="20"/>
              </w:rPr>
              <w:t>1000M</w:t>
            </w:r>
            <w:r>
              <w:rPr>
                <w:rStyle w:val="fontstyle01"/>
                <w:rFonts w:hint="default"/>
              </w:rPr>
              <w:t>自适应以太网卡， 无线网卡支持双频段； 配置键盘鼠标； 内置操作系统； 提供六年质保；含硬件集成。</w:t>
            </w:r>
          </w:p>
          <w:p w14:paraId="020939F6" w14:textId="273852F0" w:rsidR="00D5635F" w:rsidRPr="005D7731" w:rsidRDefault="00D5635F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0F97E" w14:textId="3F55B5C9" w:rsidR="00D5635F" w:rsidRPr="005D7731" w:rsidRDefault="00D5635F" w:rsidP="00453D47">
            <w:pPr>
              <w:widowControl/>
              <w:jc w:val="left"/>
            </w:pPr>
            <w:r>
              <w:rPr>
                <w:rStyle w:val="fontstyle01"/>
                <w:rFonts w:hint="default"/>
              </w:rPr>
              <w:t>68</w:t>
            </w:r>
          </w:p>
        </w:tc>
      </w:tr>
    </w:tbl>
    <w:p w14:paraId="2E9C829C" w14:textId="33E7F950" w:rsidR="002A72D0" w:rsidRDefault="002A72D0"/>
    <w:p w14:paraId="65542F80" w14:textId="094D0449" w:rsidR="00B10872" w:rsidRDefault="00807A89">
      <w:r w:rsidRPr="00807A89">
        <w:rPr>
          <w:rFonts w:hint="eastAsia"/>
          <w:color w:val="FF0000"/>
        </w:rPr>
        <w:t>（需按分项提供</w:t>
      </w:r>
      <w:r w:rsidR="00F43151" w:rsidRPr="00F43151">
        <w:rPr>
          <w:rFonts w:hint="eastAsia"/>
          <w:color w:val="FF0000"/>
        </w:rPr>
        <w:t>设备品牌、型号规格、分项报价</w:t>
      </w:r>
      <w:r w:rsidRPr="00807A89">
        <w:rPr>
          <w:rFonts w:hint="eastAsia"/>
          <w:color w:val="FF0000"/>
        </w:rPr>
        <w:t>）</w:t>
      </w:r>
    </w:p>
    <w:p w14:paraId="68C597CC" w14:textId="77777777" w:rsidR="00807A89" w:rsidRPr="00F43151" w:rsidRDefault="00807A89"/>
    <w:p w14:paraId="0327EBB0" w14:textId="40C059A8" w:rsidR="00B10872" w:rsidRPr="00B10872" w:rsidRDefault="00B10872" w:rsidP="00807A89">
      <w:pPr>
        <w:ind w:leftChars="2200" w:left="4620"/>
        <w:rPr>
          <w:sz w:val="24"/>
          <w:szCs w:val="24"/>
        </w:rPr>
      </w:pPr>
      <w:r w:rsidRPr="00B10872">
        <w:rPr>
          <w:rFonts w:hint="eastAsia"/>
          <w:sz w:val="24"/>
          <w:szCs w:val="24"/>
        </w:rPr>
        <w:t>供应商：（签字盖章）</w:t>
      </w:r>
    </w:p>
    <w:p w14:paraId="0CF15E72" w14:textId="2B789521" w:rsidR="00B10872" w:rsidRDefault="00B10872" w:rsidP="00807A89">
      <w:pPr>
        <w:ind w:leftChars="2200" w:left="4620"/>
      </w:pPr>
      <w:r w:rsidRPr="00B10872">
        <w:rPr>
          <w:rFonts w:hint="eastAsia"/>
          <w:sz w:val="24"/>
          <w:szCs w:val="24"/>
        </w:rPr>
        <w:t>报价日期：</w:t>
      </w:r>
    </w:p>
    <w:sectPr w:rsidR="00B10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9620C" w14:textId="77777777" w:rsidR="00945045" w:rsidRDefault="00945045" w:rsidP="00453D47">
      <w:r>
        <w:separator/>
      </w:r>
    </w:p>
  </w:endnote>
  <w:endnote w:type="continuationSeparator" w:id="0">
    <w:p w14:paraId="02F4C8D3" w14:textId="77777777" w:rsidR="00945045" w:rsidRDefault="00945045" w:rsidP="0045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66297" w14:textId="77777777" w:rsidR="00945045" w:rsidRDefault="00945045" w:rsidP="00453D47">
      <w:r>
        <w:separator/>
      </w:r>
    </w:p>
  </w:footnote>
  <w:footnote w:type="continuationSeparator" w:id="0">
    <w:p w14:paraId="00624D34" w14:textId="77777777" w:rsidR="00945045" w:rsidRDefault="00945045" w:rsidP="00453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61"/>
    <w:rsid w:val="00195BFA"/>
    <w:rsid w:val="002A72D0"/>
    <w:rsid w:val="002C2ED2"/>
    <w:rsid w:val="003A64E2"/>
    <w:rsid w:val="003D4847"/>
    <w:rsid w:val="00420970"/>
    <w:rsid w:val="00453D47"/>
    <w:rsid w:val="004A7961"/>
    <w:rsid w:val="005D7731"/>
    <w:rsid w:val="00601D72"/>
    <w:rsid w:val="00691DB4"/>
    <w:rsid w:val="006F4001"/>
    <w:rsid w:val="00774BCB"/>
    <w:rsid w:val="00807A89"/>
    <w:rsid w:val="00825C41"/>
    <w:rsid w:val="00880840"/>
    <w:rsid w:val="00900447"/>
    <w:rsid w:val="00922B3A"/>
    <w:rsid w:val="00945045"/>
    <w:rsid w:val="00A31A7D"/>
    <w:rsid w:val="00AD27A3"/>
    <w:rsid w:val="00B10872"/>
    <w:rsid w:val="00BA287A"/>
    <w:rsid w:val="00BD4660"/>
    <w:rsid w:val="00D5635F"/>
    <w:rsid w:val="00DA0068"/>
    <w:rsid w:val="00EC7502"/>
    <w:rsid w:val="00F4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C6438"/>
  <w15:chartTrackingRefBased/>
  <w15:docId w15:val="{9499C66E-62EE-4390-9C57-3D14D615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3D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3D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3D47"/>
    <w:rPr>
      <w:sz w:val="18"/>
      <w:szCs w:val="18"/>
    </w:rPr>
  </w:style>
  <w:style w:type="character" w:customStyle="1" w:styleId="fontstyle01">
    <w:name w:val="fontstyle01"/>
    <w:basedOn w:val="a0"/>
    <w:rsid w:val="00453D47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453D47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3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dcterms:created xsi:type="dcterms:W3CDTF">2026-03-30T05:19:00Z</dcterms:created>
  <dcterms:modified xsi:type="dcterms:W3CDTF">2026-03-31T07:38:00Z</dcterms:modified>
</cp:coreProperties>
</file>