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582FB" w14:textId="77BCB2F2" w:rsidR="00B10872" w:rsidRPr="00B10872" w:rsidRDefault="00B10872" w:rsidP="00B1087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10872">
        <w:rPr>
          <w:rFonts w:ascii="仿宋" w:eastAsia="仿宋" w:hAnsi="仿宋" w:cs="仿宋" w:hint="eastAsia"/>
          <w:b/>
          <w:sz w:val="32"/>
          <w:szCs w:val="32"/>
        </w:rPr>
        <w:t>温州市中心</w:t>
      </w:r>
      <w:proofErr w:type="gramStart"/>
      <w:r w:rsidRPr="00B10872">
        <w:rPr>
          <w:rFonts w:ascii="仿宋" w:eastAsia="仿宋" w:hAnsi="仿宋" w:cs="仿宋" w:hint="eastAsia"/>
          <w:b/>
          <w:sz w:val="32"/>
          <w:szCs w:val="32"/>
        </w:rPr>
        <w:t>医院双屿院</w:t>
      </w:r>
      <w:proofErr w:type="gramEnd"/>
      <w:r w:rsidRPr="00B10872">
        <w:rPr>
          <w:rFonts w:ascii="仿宋" w:eastAsia="仿宋" w:hAnsi="仿宋" w:cs="仿宋" w:hint="eastAsia"/>
          <w:b/>
          <w:sz w:val="32"/>
          <w:szCs w:val="32"/>
        </w:rPr>
        <w:t>区改扩建工程信息化建设项目</w:t>
      </w:r>
      <w:r w:rsidR="00693BED" w:rsidRPr="00693BED">
        <w:rPr>
          <w:rFonts w:ascii="仿宋" w:eastAsia="仿宋" w:hAnsi="仿宋" w:cs="仿宋" w:hint="eastAsia"/>
          <w:b/>
          <w:sz w:val="32"/>
          <w:szCs w:val="32"/>
        </w:rPr>
        <w:t>国产计算机</w:t>
      </w:r>
      <w:r w:rsidRPr="00B10872">
        <w:rPr>
          <w:rFonts w:ascii="仿宋" w:eastAsia="仿宋" w:hAnsi="仿宋" w:cs="仿宋" w:hint="eastAsia"/>
          <w:b/>
          <w:sz w:val="32"/>
          <w:szCs w:val="32"/>
        </w:rPr>
        <w:t>市场调研表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6"/>
        <w:gridCol w:w="1126"/>
        <w:gridCol w:w="5361"/>
        <w:gridCol w:w="709"/>
      </w:tblGrid>
      <w:tr w:rsidR="004E4FE8" w:rsidRPr="00453D47" w14:paraId="378F7B78" w14:textId="77777777" w:rsidTr="00FB578A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F580" w14:textId="77777777" w:rsidR="004E4FE8" w:rsidRPr="00453D47" w:rsidRDefault="004E4FE8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E274" w14:textId="77777777" w:rsidR="004E4FE8" w:rsidRPr="00453D47" w:rsidRDefault="004E4FE8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设备名称 </w:t>
            </w:r>
          </w:p>
        </w:tc>
        <w:tc>
          <w:tcPr>
            <w:tcW w:w="5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4366" w14:textId="77777777" w:rsidR="004E4FE8" w:rsidRPr="00453D47" w:rsidRDefault="004E4FE8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主要性能指标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4F4B" w14:textId="77777777" w:rsidR="004E4FE8" w:rsidRPr="00453D47" w:rsidRDefault="004E4FE8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数量 </w:t>
            </w:r>
          </w:p>
        </w:tc>
      </w:tr>
      <w:tr w:rsidR="004E4FE8" w:rsidRPr="00453D47" w14:paraId="0F1555CC" w14:textId="77777777" w:rsidTr="00FB578A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994E" w14:textId="77777777" w:rsidR="004E4FE8" w:rsidRPr="00453D47" w:rsidRDefault="004E4FE8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7EE3" w14:textId="324B775D" w:rsidR="004E4FE8" w:rsidRDefault="004E4FE8" w:rsidP="005D7731">
            <w:pPr>
              <w:widowControl/>
              <w:jc w:val="left"/>
            </w:pPr>
            <w:r w:rsidRPr="00693BED">
              <w:rPr>
                <w:rStyle w:val="fontstyle01"/>
                <w:rFonts w:hint="default"/>
              </w:rPr>
              <w:t>国产计算机</w:t>
            </w:r>
          </w:p>
          <w:p w14:paraId="2C03F96A" w14:textId="78A2C24F" w:rsidR="004E4FE8" w:rsidRPr="00453D47" w:rsidRDefault="004E4FE8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1433" w14:textId="6F2E372C" w:rsidR="004E4FE8" w:rsidRPr="00693BED" w:rsidRDefault="004E4FE8" w:rsidP="00453D47">
            <w:pPr>
              <w:widowControl/>
              <w:jc w:val="left"/>
            </w:pPr>
            <w:r>
              <w:rPr>
                <w:rStyle w:val="fontstyle01"/>
                <w:rFonts w:hint="default"/>
              </w:rPr>
              <w:t>国产处理器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≥8 </w:t>
            </w:r>
            <w:r>
              <w:rPr>
                <w:rStyle w:val="fontstyle01"/>
                <w:rFonts w:hint="default"/>
              </w:rPr>
              <w:t xml:space="preserve">核， 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≥2.3GHz; </w:t>
            </w:r>
            <w:r>
              <w:rPr>
                <w:rStyle w:val="fontstyle01"/>
                <w:rFonts w:hint="default"/>
              </w:rPr>
              <w:t>内存</w:t>
            </w:r>
            <w:r>
              <w:rPr>
                <w:rStyle w:val="fontstyle01"/>
                <w:rFonts w:hint="default"/>
                <w:sz w:val="20"/>
                <w:szCs w:val="20"/>
              </w:rPr>
              <w:t>≥16G</w:t>
            </w:r>
            <w:r>
              <w:rPr>
                <w:rStyle w:val="fontstyle01"/>
                <w:rFonts w:hint="default"/>
              </w:rPr>
              <w:t xml:space="preserve">，存储： </w:t>
            </w:r>
            <w:r>
              <w:rPr>
                <w:rStyle w:val="fontstyle01"/>
                <w:rFonts w:hint="default"/>
                <w:sz w:val="20"/>
                <w:szCs w:val="20"/>
              </w:rPr>
              <w:t>512G SSD</w:t>
            </w:r>
            <w:r>
              <w:rPr>
                <w:rStyle w:val="fontstyle01"/>
                <w:rFonts w:hint="default"/>
              </w:rPr>
              <w:t xml:space="preserve">， </w:t>
            </w:r>
            <w:r>
              <w:rPr>
                <w:rStyle w:val="fontstyle01"/>
                <w:rFonts w:hint="default"/>
                <w:sz w:val="20"/>
                <w:szCs w:val="20"/>
              </w:rPr>
              <w:t>1T SATA,</w:t>
            </w:r>
            <w:r>
              <w:rPr>
                <w:rStyle w:val="fontstyle01"/>
                <w:rFonts w:hint="default"/>
              </w:rPr>
              <w:t>含鼠标、 键盘、显示器</w:t>
            </w:r>
            <w:r>
              <w:rPr>
                <w:rStyle w:val="fontstyle01"/>
                <w:rFonts w:hint="default"/>
                <w:sz w:val="20"/>
                <w:szCs w:val="20"/>
              </w:rPr>
              <w:t xml:space="preserve">≥23 </w:t>
            </w:r>
            <w:r>
              <w:rPr>
                <w:rStyle w:val="fontstyle01"/>
                <w:rFonts w:hint="default"/>
              </w:rPr>
              <w:t>寸、 国产操作系统、 国产杀毒客户端软件； 提供五年质保； 含硬件集成。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DB76" w14:textId="6F8F53B3" w:rsidR="004E4FE8" w:rsidRPr="005D7731" w:rsidRDefault="004E4FE8" w:rsidP="00453D47">
            <w:pPr>
              <w:widowControl/>
              <w:jc w:val="left"/>
            </w:pPr>
            <w:r>
              <w:rPr>
                <w:rFonts w:hint="eastAsia"/>
              </w:rPr>
              <w:t>4</w:t>
            </w:r>
            <w:r>
              <w:t>72</w:t>
            </w:r>
          </w:p>
        </w:tc>
      </w:tr>
    </w:tbl>
    <w:p w14:paraId="2E9C829C" w14:textId="33E7F950" w:rsidR="002A72D0" w:rsidRDefault="002A72D0"/>
    <w:p w14:paraId="65542F80" w14:textId="094D0449" w:rsidR="00B10872" w:rsidRDefault="00807A89">
      <w:r w:rsidRPr="00807A89">
        <w:rPr>
          <w:rFonts w:hint="eastAsia"/>
          <w:color w:val="FF0000"/>
        </w:rPr>
        <w:t>（需按分项提供</w:t>
      </w:r>
      <w:r w:rsidR="00F43151" w:rsidRPr="00F43151">
        <w:rPr>
          <w:rFonts w:hint="eastAsia"/>
          <w:color w:val="FF0000"/>
        </w:rPr>
        <w:t>设备品牌、型号规格、分项报价</w:t>
      </w:r>
      <w:r w:rsidRPr="00807A89">
        <w:rPr>
          <w:rFonts w:hint="eastAsia"/>
          <w:color w:val="FF0000"/>
        </w:rPr>
        <w:t>）</w:t>
      </w:r>
    </w:p>
    <w:p w14:paraId="68C597CC" w14:textId="77777777" w:rsidR="00807A89" w:rsidRPr="00F43151" w:rsidRDefault="00807A89"/>
    <w:p w14:paraId="0327EBB0" w14:textId="40C059A8" w:rsidR="00B10872" w:rsidRPr="00B10872" w:rsidRDefault="00B10872" w:rsidP="00807A89">
      <w:pPr>
        <w:ind w:leftChars="2200" w:left="4620"/>
        <w:rPr>
          <w:sz w:val="24"/>
          <w:szCs w:val="24"/>
        </w:rPr>
      </w:pPr>
      <w:r w:rsidRPr="00B10872">
        <w:rPr>
          <w:rFonts w:hint="eastAsia"/>
          <w:sz w:val="24"/>
          <w:szCs w:val="24"/>
        </w:rPr>
        <w:t>供应商：（签字盖章）</w:t>
      </w:r>
    </w:p>
    <w:p w14:paraId="0CF15E72" w14:textId="2B789521" w:rsidR="00B10872" w:rsidRDefault="00B10872" w:rsidP="00807A89">
      <w:pPr>
        <w:ind w:leftChars="2200" w:left="4620"/>
      </w:pPr>
      <w:r w:rsidRPr="00B10872">
        <w:rPr>
          <w:rFonts w:hint="eastAsia"/>
          <w:sz w:val="24"/>
          <w:szCs w:val="24"/>
        </w:rPr>
        <w:t>报价日期：</w:t>
      </w:r>
    </w:p>
    <w:sectPr w:rsidR="00B1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00EF" w14:textId="77777777" w:rsidR="00BC7DAA" w:rsidRDefault="00BC7DAA" w:rsidP="00453D47">
      <w:r>
        <w:separator/>
      </w:r>
    </w:p>
  </w:endnote>
  <w:endnote w:type="continuationSeparator" w:id="0">
    <w:p w14:paraId="55975C2C" w14:textId="77777777" w:rsidR="00BC7DAA" w:rsidRDefault="00BC7DAA" w:rsidP="0045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10F3E" w14:textId="77777777" w:rsidR="00BC7DAA" w:rsidRDefault="00BC7DAA" w:rsidP="00453D47">
      <w:r>
        <w:separator/>
      </w:r>
    </w:p>
  </w:footnote>
  <w:footnote w:type="continuationSeparator" w:id="0">
    <w:p w14:paraId="4F9E5706" w14:textId="77777777" w:rsidR="00BC7DAA" w:rsidRDefault="00BC7DAA" w:rsidP="0045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61"/>
    <w:rsid w:val="00195BFA"/>
    <w:rsid w:val="002A72D0"/>
    <w:rsid w:val="003A64E2"/>
    <w:rsid w:val="003D4847"/>
    <w:rsid w:val="00420970"/>
    <w:rsid w:val="00453D47"/>
    <w:rsid w:val="004A7961"/>
    <w:rsid w:val="004E4FE8"/>
    <w:rsid w:val="005D7731"/>
    <w:rsid w:val="00601D72"/>
    <w:rsid w:val="00691DB4"/>
    <w:rsid w:val="00693BED"/>
    <w:rsid w:val="006F4001"/>
    <w:rsid w:val="00774BCB"/>
    <w:rsid w:val="00807A89"/>
    <w:rsid w:val="00825C41"/>
    <w:rsid w:val="00880840"/>
    <w:rsid w:val="00900447"/>
    <w:rsid w:val="00922B3A"/>
    <w:rsid w:val="00A31A7D"/>
    <w:rsid w:val="00AD27A3"/>
    <w:rsid w:val="00B10872"/>
    <w:rsid w:val="00BA287A"/>
    <w:rsid w:val="00BC7DAA"/>
    <w:rsid w:val="00BD4660"/>
    <w:rsid w:val="00DA0068"/>
    <w:rsid w:val="00E67212"/>
    <w:rsid w:val="00EC7502"/>
    <w:rsid w:val="00F43151"/>
    <w:rsid w:val="00F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6438"/>
  <w15:chartTrackingRefBased/>
  <w15:docId w15:val="{9499C66E-62EE-4390-9C57-3D14D615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47"/>
    <w:rPr>
      <w:sz w:val="18"/>
      <w:szCs w:val="18"/>
    </w:rPr>
  </w:style>
  <w:style w:type="character" w:customStyle="1" w:styleId="fontstyle01">
    <w:name w:val="fontstyle01"/>
    <w:basedOn w:val="a0"/>
    <w:rsid w:val="00453D4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53D47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2026-03-30T05:19:00Z</dcterms:created>
  <dcterms:modified xsi:type="dcterms:W3CDTF">2026-03-31T07:38:00Z</dcterms:modified>
</cp:coreProperties>
</file>